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57A2FA9D" w:rsidR="00C837DE" w:rsidRPr="006607EE" w:rsidRDefault="00C837DE" w:rsidP="00D331B3">
      <w:pPr>
        <w:jc w:val="center"/>
        <w:rPr>
          <w:sz w:val="24"/>
          <w:szCs w:val="24"/>
        </w:rPr>
      </w:pPr>
      <w:r w:rsidRPr="006607EE">
        <w:rPr>
          <w:sz w:val="24"/>
          <w:szCs w:val="24"/>
        </w:rPr>
        <w:t xml:space="preserve">Nástavba pro posyp silnic </w:t>
      </w:r>
      <w:r w:rsidR="007F6E10">
        <w:rPr>
          <w:sz w:val="24"/>
          <w:szCs w:val="24"/>
        </w:rPr>
        <w:t>inertními materiály</w:t>
      </w:r>
      <w:r w:rsidRPr="006607EE">
        <w:rPr>
          <w:sz w:val="24"/>
          <w:szCs w:val="24"/>
        </w:rPr>
        <w:t xml:space="preserve"> </w:t>
      </w:r>
      <w:r w:rsidR="004F5D95" w:rsidRPr="006607EE">
        <w:rPr>
          <w:sz w:val="24"/>
          <w:szCs w:val="24"/>
        </w:rPr>
        <w:t xml:space="preserve">pro nosič </w:t>
      </w:r>
      <w:r w:rsidR="007F6E10" w:rsidRPr="007F6E10">
        <w:rPr>
          <w:sz w:val="24"/>
          <w:szCs w:val="24"/>
        </w:rPr>
        <w:t>TATRA 815 4x4 pro cestmistrovství Telč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C837DE">
        <w:tc>
          <w:tcPr>
            <w:tcW w:w="4531" w:type="dxa"/>
          </w:tcPr>
          <w:p w14:paraId="45E39340" w14:textId="3A76C793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C837DE">
        <w:tc>
          <w:tcPr>
            <w:tcW w:w="4531" w:type="dxa"/>
          </w:tcPr>
          <w:p w14:paraId="587C369D" w14:textId="4DC36F48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C837DE">
        <w:tc>
          <w:tcPr>
            <w:tcW w:w="4531" w:type="dxa"/>
          </w:tcPr>
          <w:p w14:paraId="6C249526" w14:textId="43FFB9F6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414C6736" w14:textId="00E91773" w:rsidR="00D331B3" w:rsidRPr="00C837DE" w:rsidRDefault="004F5D95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bookmarkStart w:id="0" w:name="_GoBack"/>
      <w:bookmarkEnd w:id="0"/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65"/>
        <w:gridCol w:w="1974"/>
        <w:gridCol w:w="1995"/>
      </w:tblGrid>
      <w:tr w:rsidR="00C53678" w:rsidRPr="00C53678" w14:paraId="10A92F84" w14:textId="77777777" w:rsidTr="00C53678">
        <w:trPr>
          <w:trHeight w:val="1260"/>
          <w:tblHeader/>
        </w:trPr>
        <w:tc>
          <w:tcPr>
            <w:tcW w:w="5665" w:type="dxa"/>
            <w:shd w:val="clear" w:color="auto" w:fill="FBE4D5" w:themeFill="accent2" w:themeFillTint="33"/>
            <w:noWrap/>
            <w:vAlign w:val="center"/>
            <w:hideMark/>
          </w:tcPr>
          <w:p w14:paraId="528CC209" w14:textId="77777777" w:rsidR="00BE6C14" w:rsidRPr="00C53678" w:rsidRDefault="00BE6C14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974" w:type="dxa"/>
            <w:shd w:val="clear" w:color="auto" w:fill="FBE4D5" w:themeFill="accent2" w:themeFillTint="33"/>
            <w:vAlign w:val="center"/>
            <w:hideMark/>
          </w:tcPr>
          <w:p w14:paraId="7CFCA7DC" w14:textId="77777777" w:rsidR="00BE6C14" w:rsidRPr="00C53678" w:rsidRDefault="00BE6C14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95" w:type="dxa"/>
            <w:shd w:val="clear" w:color="auto" w:fill="FBE4D5" w:themeFill="accent2" w:themeFillTint="33"/>
            <w:vAlign w:val="center"/>
            <w:hideMark/>
          </w:tcPr>
          <w:p w14:paraId="465D761B" w14:textId="77777777" w:rsidR="00C53678" w:rsidRPr="00C53678" w:rsidRDefault="00C53678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03C0A5E7" w14:textId="0A88BC15" w:rsidR="00BE6C14" w:rsidRPr="00C53678" w:rsidRDefault="00C53678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BE6C14" w:rsidRPr="00C53678" w14:paraId="4506252B" w14:textId="77777777" w:rsidTr="00C53678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45908EF4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pohon nástavby od systému komunální hydrauliky podvozku</w:t>
            </w:r>
          </w:p>
        </w:tc>
        <w:tc>
          <w:tcPr>
            <w:tcW w:w="1974" w:type="dxa"/>
            <w:vAlign w:val="center"/>
            <w:hideMark/>
          </w:tcPr>
          <w:p w14:paraId="55C902BA" w14:textId="0C475667" w:rsidR="00BE6C14" w:rsidRPr="00C53678" w:rsidRDefault="00867C00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E6C14" w:rsidRPr="00C5367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1995" w:type="dxa"/>
            <w:noWrap/>
            <w:vAlign w:val="center"/>
            <w:hideMark/>
          </w:tcPr>
          <w:p w14:paraId="1B7A7C7A" w14:textId="6498DAE4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0D2D88E5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17CCBC1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zásobník nástavby o objemu cca (dle nosnosti vozidla s dvojitým pláštěm korby pro možnost vyhřívání)</w:t>
            </w:r>
          </w:p>
        </w:tc>
        <w:tc>
          <w:tcPr>
            <w:tcW w:w="1974" w:type="dxa"/>
            <w:vAlign w:val="center"/>
            <w:hideMark/>
          </w:tcPr>
          <w:p w14:paraId="24586D30" w14:textId="5712382A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min. 5 m</w:t>
            </w:r>
            <w:r w:rsidRPr="00C53678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5" w:type="dxa"/>
            <w:noWrap/>
            <w:vAlign w:val="center"/>
            <w:hideMark/>
          </w:tcPr>
          <w:p w14:paraId="6F619211" w14:textId="628E6B6D" w:rsidR="00BE6C14" w:rsidRPr="00C53678" w:rsidRDefault="00C46CB3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BE6C14" w:rsidRPr="00C53678">
              <w:rPr>
                <w:rFonts w:cstheme="minorHAnsi"/>
                <w:sz w:val="24"/>
                <w:szCs w:val="24"/>
              </w:rPr>
              <w:t>m</w:t>
            </w:r>
            <w:r w:rsidR="00BE6C14" w:rsidRPr="00C53678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BE6C14" w:rsidRPr="00C53678" w14:paraId="28E1FCAD" w14:textId="77777777" w:rsidTr="00C53678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26E97044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vyhřívání nástavby od výfukových plynů nosiče</w:t>
            </w:r>
          </w:p>
        </w:tc>
        <w:tc>
          <w:tcPr>
            <w:tcW w:w="1974" w:type="dxa"/>
            <w:vAlign w:val="center"/>
            <w:hideMark/>
          </w:tcPr>
          <w:p w14:paraId="6484A795" w14:textId="605E9B56" w:rsidR="00BE6C14" w:rsidRPr="00C53678" w:rsidRDefault="00867C00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E6C14" w:rsidRPr="00C5367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1995" w:type="dxa"/>
            <w:noWrap/>
            <w:vAlign w:val="center"/>
            <w:hideMark/>
          </w:tcPr>
          <w:p w14:paraId="501DF8E3" w14:textId="71018D34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F0F543E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00A73505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vynášení materiálu dvěma šneky</w:t>
            </w:r>
          </w:p>
        </w:tc>
        <w:tc>
          <w:tcPr>
            <w:tcW w:w="1974" w:type="dxa"/>
            <w:vAlign w:val="center"/>
            <w:hideMark/>
          </w:tcPr>
          <w:p w14:paraId="29A9AED3" w14:textId="129D39F2" w:rsidR="00BE6C14" w:rsidRPr="00C53678" w:rsidRDefault="00867C00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E6C14" w:rsidRPr="00C5367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1995" w:type="dxa"/>
            <w:noWrap/>
            <w:vAlign w:val="center"/>
            <w:hideMark/>
          </w:tcPr>
          <w:p w14:paraId="6DA49C5C" w14:textId="3D05B030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3106138A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6A1FB672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možnost nouzového ručního nastavení posypu při poruše elektroinstalace nástavby</w:t>
            </w:r>
          </w:p>
        </w:tc>
        <w:tc>
          <w:tcPr>
            <w:tcW w:w="1974" w:type="dxa"/>
            <w:vAlign w:val="center"/>
            <w:hideMark/>
          </w:tcPr>
          <w:p w14:paraId="5DA73124" w14:textId="49A21BE4" w:rsidR="00BE6C14" w:rsidRPr="00C53678" w:rsidRDefault="00867C00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E6C14" w:rsidRPr="00C5367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1995" w:type="dxa"/>
            <w:noWrap/>
            <w:vAlign w:val="center"/>
            <w:hideMark/>
          </w:tcPr>
          <w:p w14:paraId="72152A56" w14:textId="6392FDF2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0680AD9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512856FE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šířka posypu stavitelná z kabiny v rozsahu</w:t>
            </w:r>
          </w:p>
        </w:tc>
        <w:tc>
          <w:tcPr>
            <w:tcW w:w="1974" w:type="dxa"/>
            <w:vAlign w:val="center"/>
            <w:hideMark/>
          </w:tcPr>
          <w:p w14:paraId="139E4184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min. 2-8 m</w:t>
            </w:r>
          </w:p>
        </w:tc>
        <w:tc>
          <w:tcPr>
            <w:tcW w:w="1995" w:type="dxa"/>
            <w:noWrap/>
            <w:vAlign w:val="center"/>
            <w:hideMark/>
          </w:tcPr>
          <w:p w14:paraId="3944265E" w14:textId="41AC2CAD" w:rsidR="00BE6C14" w:rsidRPr="00C53678" w:rsidRDefault="00C46CB3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BE6C14" w:rsidRPr="00C53678">
              <w:rPr>
                <w:rFonts w:cstheme="minorHAnsi"/>
                <w:sz w:val="24"/>
                <w:szCs w:val="24"/>
              </w:rPr>
              <w:t>m</w:t>
            </w:r>
          </w:p>
        </w:tc>
      </w:tr>
      <w:tr w:rsidR="00BE6C14" w:rsidRPr="00C53678" w14:paraId="0667F771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118FE0E8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zadní demontovatelné uzavírací zařízení na asfaltobetonovou směs ACO 8, ACO 11 (čelisťová výpusť)</w:t>
            </w:r>
          </w:p>
        </w:tc>
        <w:tc>
          <w:tcPr>
            <w:tcW w:w="1974" w:type="dxa"/>
            <w:vAlign w:val="center"/>
            <w:hideMark/>
          </w:tcPr>
          <w:p w14:paraId="57B3EB76" w14:textId="53B9548B" w:rsidR="00BE6C14" w:rsidRPr="00C53678" w:rsidRDefault="00867C00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E6C14" w:rsidRPr="00C5367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1995" w:type="dxa"/>
            <w:noWrap/>
            <w:vAlign w:val="center"/>
            <w:hideMark/>
          </w:tcPr>
          <w:p w14:paraId="2C5CFD23" w14:textId="1925291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7DCC22E2" w14:textId="77777777" w:rsidTr="00C53678">
        <w:trPr>
          <w:trHeight w:val="372"/>
        </w:trPr>
        <w:tc>
          <w:tcPr>
            <w:tcW w:w="5665" w:type="dxa"/>
            <w:vAlign w:val="center"/>
            <w:hideMark/>
          </w:tcPr>
          <w:p w14:paraId="5D8C67B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výkon vynášecích šneků při použití asfaltobetonové směsi</w:t>
            </w:r>
          </w:p>
        </w:tc>
        <w:tc>
          <w:tcPr>
            <w:tcW w:w="1974" w:type="dxa"/>
            <w:vAlign w:val="center"/>
            <w:hideMark/>
          </w:tcPr>
          <w:p w14:paraId="6E73C420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min. 0,6  m</w:t>
            </w:r>
            <w:r w:rsidRPr="00C53678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C53678">
              <w:rPr>
                <w:rFonts w:cstheme="minorHAnsi"/>
                <w:sz w:val="24"/>
                <w:szCs w:val="24"/>
              </w:rPr>
              <w:t>/min.</w:t>
            </w:r>
          </w:p>
        </w:tc>
        <w:tc>
          <w:tcPr>
            <w:tcW w:w="1995" w:type="dxa"/>
            <w:noWrap/>
            <w:vAlign w:val="center"/>
            <w:hideMark/>
          </w:tcPr>
          <w:p w14:paraId="6A37E7FF" w14:textId="3400668C" w:rsidR="00BE6C14" w:rsidRPr="00C53678" w:rsidRDefault="00C46CB3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Pr="00C53678">
              <w:rPr>
                <w:rFonts w:cstheme="minorHAnsi"/>
                <w:sz w:val="24"/>
                <w:szCs w:val="24"/>
              </w:rPr>
              <w:t>m</w:t>
            </w:r>
            <w:r w:rsidRPr="00C53678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C53678">
              <w:rPr>
                <w:rFonts w:cstheme="minorHAnsi"/>
                <w:sz w:val="24"/>
                <w:szCs w:val="24"/>
              </w:rPr>
              <w:t>/min.</w:t>
            </w:r>
          </w:p>
        </w:tc>
      </w:tr>
      <w:tr w:rsidR="00BE6C14" w:rsidRPr="00C53678" w14:paraId="20C53765" w14:textId="77777777" w:rsidTr="00C53678">
        <w:trPr>
          <w:trHeight w:val="960"/>
        </w:trPr>
        <w:tc>
          <w:tcPr>
            <w:tcW w:w="5665" w:type="dxa"/>
            <w:vAlign w:val="center"/>
            <w:hideMark/>
          </w:tcPr>
          <w:p w14:paraId="1B6344F8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snímač otáček pro automatickou zpětnovazební regulaci nastavených parametrů na vynášecím systému materiálu a na rozmetacím disku (u obou rozmetadel)</w:t>
            </w:r>
          </w:p>
        </w:tc>
        <w:tc>
          <w:tcPr>
            <w:tcW w:w="1974" w:type="dxa"/>
            <w:vAlign w:val="center"/>
            <w:hideMark/>
          </w:tcPr>
          <w:p w14:paraId="4A59A427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BFB3FA3" w14:textId="02DBC95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D195616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48EAD5D0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u každého rozmetadla bude umístěno čidlo snímání posypu</w:t>
            </w:r>
          </w:p>
        </w:tc>
        <w:tc>
          <w:tcPr>
            <w:tcW w:w="1974" w:type="dxa"/>
            <w:vAlign w:val="center"/>
            <w:hideMark/>
          </w:tcPr>
          <w:p w14:paraId="74196846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DC22BDC" w14:textId="44C7A23D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53934F4" w14:textId="77777777" w:rsidTr="00C53678">
        <w:trPr>
          <w:trHeight w:val="936"/>
        </w:trPr>
        <w:tc>
          <w:tcPr>
            <w:tcW w:w="5665" w:type="dxa"/>
            <w:vAlign w:val="center"/>
            <w:hideMark/>
          </w:tcPr>
          <w:p w14:paraId="0008688E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na nástavbě před hydraulickým blokem na tlakové větvi vlastní hydraulický filtr pro zamezení vniknutí nečistot z hydraulického systému vozidla do řídících ventilů nástavby</w:t>
            </w:r>
          </w:p>
        </w:tc>
        <w:tc>
          <w:tcPr>
            <w:tcW w:w="1974" w:type="dxa"/>
            <w:vAlign w:val="center"/>
            <w:hideMark/>
          </w:tcPr>
          <w:p w14:paraId="5D9FCC0D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663FEF7" w14:textId="39A7C844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E4D4481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0EB14BB6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odklopná </w:t>
            </w:r>
            <w:proofErr w:type="spellStart"/>
            <w:r w:rsidRPr="00C53678">
              <w:rPr>
                <w:rFonts w:cstheme="minorHAnsi"/>
                <w:sz w:val="24"/>
                <w:szCs w:val="24"/>
              </w:rPr>
              <w:t>termoizolační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 xml:space="preserve"> střecha (zakrytí) nástavby</w:t>
            </w:r>
          </w:p>
        </w:tc>
        <w:tc>
          <w:tcPr>
            <w:tcW w:w="1974" w:type="dxa"/>
            <w:vAlign w:val="center"/>
            <w:hideMark/>
          </w:tcPr>
          <w:p w14:paraId="42B23B24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A93AC7E" w14:textId="74BABBD5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CEF9457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549BD7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ovládání odklopné střechy ze země</w:t>
            </w:r>
          </w:p>
        </w:tc>
        <w:tc>
          <w:tcPr>
            <w:tcW w:w="1974" w:type="dxa"/>
            <w:vAlign w:val="center"/>
            <w:hideMark/>
          </w:tcPr>
          <w:p w14:paraId="48F64556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ACEDC8B" w14:textId="3AC4C022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A897B42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E1AB142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vyjímatelné ochranné síto s ochranou proti korozi (nerez popřípadě </w:t>
            </w:r>
            <w:proofErr w:type="spellStart"/>
            <w:r w:rsidRPr="00C53678">
              <w:rPr>
                <w:rFonts w:cstheme="minorHAnsi"/>
                <w:sz w:val="24"/>
                <w:szCs w:val="24"/>
              </w:rPr>
              <w:t>pozink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74" w:type="dxa"/>
            <w:vAlign w:val="center"/>
            <w:hideMark/>
          </w:tcPr>
          <w:p w14:paraId="110F2126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0C775F23" w14:textId="290BA59B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837D797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74A7FFF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ovládání nástavby - režim sypač z kabiny vozidla</w:t>
            </w:r>
          </w:p>
        </w:tc>
        <w:tc>
          <w:tcPr>
            <w:tcW w:w="1974" w:type="dxa"/>
            <w:vAlign w:val="center"/>
            <w:hideMark/>
          </w:tcPr>
          <w:p w14:paraId="301D3E7E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CF32DFB" w14:textId="3EDCE93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3BCC85DE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21569AC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ovládání nástavby - režim balená směs ze zadní části nástavby</w:t>
            </w:r>
          </w:p>
        </w:tc>
        <w:tc>
          <w:tcPr>
            <w:tcW w:w="1974" w:type="dxa"/>
            <w:vAlign w:val="center"/>
            <w:hideMark/>
          </w:tcPr>
          <w:p w14:paraId="127D168B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3D6A032" w14:textId="3BEB24B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96651DB" w14:textId="77777777" w:rsidTr="00C53678">
        <w:trPr>
          <w:trHeight w:val="372"/>
        </w:trPr>
        <w:tc>
          <w:tcPr>
            <w:tcW w:w="5665" w:type="dxa"/>
            <w:vAlign w:val="center"/>
            <w:hideMark/>
          </w:tcPr>
          <w:p w14:paraId="3038581C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lastRenderedPageBreak/>
              <w:t xml:space="preserve">automatická regulace dávkování </w:t>
            </w:r>
          </w:p>
        </w:tc>
        <w:tc>
          <w:tcPr>
            <w:tcW w:w="1974" w:type="dxa"/>
            <w:vAlign w:val="center"/>
            <w:hideMark/>
          </w:tcPr>
          <w:p w14:paraId="7C99086E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50-500 g/m</w:t>
            </w:r>
            <w:r w:rsidRPr="00C53678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5" w:type="dxa"/>
            <w:noWrap/>
            <w:vAlign w:val="center"/>
            <w:hideMark/>
          </w:tcPr>
          <w:p w14:paraId="15E55122" w14:textId="66C86AED" w:rsidR="00BE6C14" w:rsidRPr="00C53678" w:rsidRDefault="00C46CB3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BE6C14" w:rsidRPr="00C53678">
              <w:rPr>
                <w:rFonts w:cstheme="minorHAnsi"/>
                <w:sz w:val="24"/>
                <w:szCs w:val="24"/>
              </w:rPr>
              <w:t>g/m</w:t>
            </w:r>
            <w:r w:rsidR="00BE6C14" w:rsidRPr="00C53678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BE6C14" w:rsidRPr="00C53678" w14:paraId="07FEFD06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055F037F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při stupňovité regulaci posypové dávky musí být splněna možnost nastavení dávky 50, 100, 200, 300 a 500 g/m²</w:t>
            </w:r>
          </w:p>
        </w:tc>
        <w:tc>
          <w:tcPr>
            <w:tcW w:w="1974" w:type="dxa"/>
            <w:vAlign w:val="center"/>
            <w:hideMark/>
          </w:tcPr>
          <w:p w14:paraId="2915D6CF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5DE9B77" w14:textId="46EC5C7E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E2F323A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5C3D8C05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automatické udržení nastavené dávky nezávisle na změnách pojezdové rychlosti vozidla v rozsahu 10 - 40 km/h</w:t>
            </w:r>
          </w:p>
        </w:tc>
        <w:tc>
          <w:tcPr>
            <w:tcW w:w="1974" w:type="dxa"/>
            <w:vAlign w:val="center"/>
            <w:hideMark/>
          </w:tcPr>
          <w:p w14:paraId="4031888A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74FDF1D" w14:textId="70F1F66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8F52C93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53A6BAFA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možnost posypu na místě při zastaveném vozidle</w:t>
            </w:r>
          </w:p>
        </w:tc>
        <w:tc>
          <w:tcPr>
            <w:tcW w:w="1974" w:type="dxa"/>
            <w:vAlign w:val="center"/>
            <w:hideMark/>
          </w:tcPr>
          <w:p w14:paraId="3E5FF5D7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2671DF7" w14:textId="74A529B5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C57AA30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00BBE4D1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možnost zapnutí posypu na místě jednou klávesou dálkového ovladače bez nutnosti zásahu na nástavbě</w:t>
            </w:r>
          </w:p>
        </w:tc>
        <w:tc>
          <w:tcPr>
            <w:tcW w:w="1974" w:type="dxa"/>
            <w:vAlign w:val="center"/>
            <w:hideMark/>
          </w:tcPr>
          <w:p w14:paraId="4345CF23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82847CE" w14:textId="7F3E0015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CD4B579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7A28D30B" w14:textId="371AB9D6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vybavení </w:t>
            </w:r>
            <w:r w:rsidR="00D7437C" w:rsidRPr="00C53678">
              <w:rPr>
                <w:rFonts w:cstheme="minorHAnsi"/>
                <w:sz w:val="24"/>
                <w:szCs w:val="24"/>
              </w:rPr>
              <w:t>přístupovým</w:t>
            </w:r>
            <w:r w:rsidRPr="00C53678">
              <w:rPr>
                <w:rFonts w:cstheme="minorHAnsi"/>
                <w:sz w:val="24"/>
                <w:szCs w:val="24"/>
              </w:rPr>
              <w:t xml:space="preserve"> žebříkem pro kontrolu stavu posypového materiálu v násypce s ochranou proti korozi</w:t>
            </w:r>
          </w:p>
        </w:tc>
        <w:tc>
          <w:tcPr>
            <w:tcW w:w="1974" w:type="dxa"/>
            <w:vAlign w:val="center"/>
            <w:hideMark/>
          </w:tcPr>
          <w:p w14:paraId="0B354483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591FE47" w14:textId="0896253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53F3337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2742A7F8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sklopné zadní rozmetadlo a sklopná zadní vynášecí šachta</w:t>
            </w:r>
          </w:p>
        </w:tc>
        <w:tc>
          <w:tcPr>
            <w:tcW w:w="1974" w:type="dxa"/>
            <w:vAlign w:val="center"/>
            <w:hideMark/>
          </w:tcPr>
          <w:p w14:paraId="433293BC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65A6772" w14:textId="031F2F2A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39A6D58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749CA4A9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rozmetadlo a zadní šachta vybaveny plynovou vzpěrou</w:t>
            </w:r>
          </w:p>
        </w:tc>
        <w:tc>
          <w:tcPr>
            <w:tcW w:w="1974" w:type="dxa"/>
            <w:vAlign w:val="center"/>
            <w:hideMark/>
          </w:tcPr>
          <w:p w14:paraId="3865E5E0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8308D3B" w14:textId="5E6112DB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2992B2A3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505A14ED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vynášecí šachta rozmetadla jištěna bezpečnostní pojistkou, která při vyklopení šachty zastaví rozmetadlo</w:t>
            </w:r>
          </w:p>
        </w:tc>
        <w:tc>
          <w:tcPr>
            <w:tcW w:w="1974" w:type="dxa"/>
            <w:vAlign w:val="center"/>
            <w:hideMark/>
          </w:tcPr>
          <w:p w14:paraId="2AE1981F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B95B6CD" w14:textId="4D1D4908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5808474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7BDBDAB9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provozní výška předního rozmetadla nad vozovkou</w:t>
            </w:r>
          </w:p>
        </w:tc>
        <w:tc>
          <w:tcPr>
            <w:tcW w:w="1974" w:type="dxa"/>
            <w:vAlign w:val="center"/>
            <w:hideMark/>
          </w:tcPr>
          <w:p w14:paraId="3C62DE4C" w14:textId="32431272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 rozsahu</w:t>
            </w:r>
            <w:r w:rsidR="00D7437C">
              <w:rPr>
                <w:rFonts w:cstheme="minorHAnsi"/>
                <w:sz w:val="24"/>
                <w:szCs w:val="24"/>
              </w:rPr>
              <w:t xml:space="preserve"> min</w:t>
            </w:r>
            <w:r w:rsidRPr="00C53678">
              <w:rPr>
                <w:rFonts w:cstheme="minorHAnsi"/>
                <w:sz w:val="24"/>
                <w:szCs w:val="24"/>
              </w:rPr>
              <w:t xml:space="preserve"> 300 - 500 mm</w:t>
            </w:r>
          </w:p>
        </w:tc>
        <w:tc>
          <w:tcPr>
            <w:tcW w:w="1995" w:type="dxa"/>
            <w:noWrap/>
            <w:vAlign w:val="center"/>
            <w:hideMark/>
          </w:tcPr>
          <w:p w14:paraId="37F6E373" w14:textId="1CA04D0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BE6C14" w:rsidRPr="00C53678" w14:paraId="471EFA78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7E66092A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provozní výška zadního rozmetadla nad vozovkou</w:t>
            </w:r>
          </w:p>
        </w:tc>
        <w:tc>
          <w:tcPr>
            <w:tcW w:w="1974" w:type="dxa"/>
            <w:vAlign w:val="center"/>
            <w:hideMark/>
          </w:tcPr>
          <w:p w14:paraId="2B7A84D9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 rozsahu 300 - 400 mm</w:t>
            </w:r>
          </w:p>
        </w:tc>
        <w:tc>
          <w:tcPr>
            <w:tcW w:w="1995" w:type="dxa"/>
            <w:noWrap/>
            <w:vAlign w:val="center"/>
            <w:hideMark/>
          </w:tcPr>
          <w:p w14:paraId="16474496" w14:textId="7584FE89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BE6C14" w:rsidRPr="00C53678" w14:paraId="0FE8ABD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0A7BAE7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zadní rozmetadlo výškově stavitelné nad vozovkou</w:t>
            </w:r>
          </w:p>
        </w:tc>
        <w:tc>
          <w:tcPr>
            <w:tcW w:w="1974" w:type="dxa"/>
            <w:vAlign w:val="center"/>
            <w:hideMark/>
          </w:tcPr>
          <w:p w14:paraId="45E152D7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033D7BF" w14:textId="778790D8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73A00981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C14BE2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osvětlení obou rozmetadel vodotěsným reflektorem v LED provedení</w:t>
            </w:r>
          </w:p>
        </w:tc>
        <w:tc>
          <w:tcPr>
            <w:tcW w:w="1974" w:type="dxa"/>
            <w:vAlign w:val="center"/>
            <w:hideMark/>
          </w:tcPr>
          <w:p w14:paraId="72CFCBB6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8C6F48A" w14:textId="26CC9F9D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3EF33A07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5D997C9E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utěsnění skříňky s elektrickou instalací proti vlhkosti </w:t>
            </w:r>
          </w:p>
        </w:tc>
        <w:tc>
          <w:tcPr>
            <w:tcW w:w="1974" w:type="dxa"/>
            <w:vAlign w:val="center"/>
            <w:hideMark/>
          </w:tcPr>
          <w:p w14:paraId="644EA2D2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7C941EF" w14:textId="1314084E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7437C" w:rsidRPr="00C53678" w14:paraId="6AAE1954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405EDF8" w14:textId="3D47D054" w:rsidR="00D7437C" w:rsidRPr="00C53678" w:rsidRDefault="00D7437C" w:rsidP="00D743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minimálně 4 </w:t>
            </w:r>
            <w:r w:rsidRPr="005A2891">
              <w:rPr>
                <w:rFonts w:cstheme="minorHAnsi"/>
                <w:sz w:val="24"/>
                <w:szCs w:val="24"/>
              </w:rPr>
              <w:t>odstavné výškově stavitelné mechanické nohy</w:t>
            </w:r>
          </w:p>
        </w:tc>
        <w:tc>
          <w:tcPr>
            <w:tcW w:w="1974" w:type="dxa"/>
            <w:vAlign w:val="center"/>
            <w:hideMark/>
          </w:tcPr>
          <w:p w14:paraId="42870B40" w14:textId="244C54CB" w:rsidR="00D7437C" w:rsidRPr="00C53678" w:rsidRDefault="00D7437C" w:rsidP="00D7437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1C76D04" w14:textId="028F49A5" w:rsidR="00D7437C" w:rsidRPr="00C53678" w:rsidRDefault="00D7437C" w:rsidP="00D7437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7790E721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340E946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barva nástavby oranžová RAL 2011 se zvýšenou odolností proti korozi </w:t>
            </w:r>
          </w:p>
        </w:tc>
        <w:tc>
          <w:tcPr>
            <w:tcW w:w="1974" w:type="dxa"/>
            <w:vAlign w:val="center"/>
            <w:hideMark/>
          </w:tcPr>
          <w:p w14:paraId="2E608BBD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8DD9459" w14:textId="4E08DFF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A16F86A" w14:textId="77777777" w:rsidTr="00C53678">
        <w:trPr>
          <w:trHeight w:val="735"/>
        </w:trPr>
        <w:tc>
          <w:tcPr>
            <w:tcW w:w="5665" w:type="dxa"/>
            <w:vAlign w:val="center"/>
            <w:hideMark/>
          </w:tcPr>
          <w:p w14:paraId="0CFFE42A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všechny kovové součásti jsou chráněny před korozí pozinkováním a vícevrstvým lakem, popř. jiným technologickým procesem</w:t>
            </w:r>
          </w:p>
        </w:tc>
        <w:tc>
          <w:tcPr>
            <w:tcW w:w="1974" w:type="dxa"/>
            <w:vAlign w:val="center"/>
            <w:hideMark/>
          </w:tcPr>
          <w:p w14:paraId="4FE0C672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D29DD2D" w14:textId="4585A45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9AD937B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6E44D81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osvětlení nákladového prostoru vodotěsným LED reflektorem pro bezpečné nakládání</w:t>
            </w:r>
          </w:p>
        </w:tc>
        <w:tc>
          <w:tcPr>
            <w:tcW w:w="1974" w:type="dxa"/>
            <w:vAlign w:val="center"/>
            <w:hideMark/>
          </w:tcPr>
          <w:p w14:paraId="6222E589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FCCAA49" w14:textId="32FF37C9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045764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32FF8AF5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vybavení výstražným oranžovým majákem v LED provedení</w:t>
            </w:r>
          </w:p>
        </w:tc>
        <w:tc>
          <w:tcPr>
            <w:tcW w:w="1974" w:type="dxa"/>
            <w:vAlign w:val="center"/>
            <w:hideMark/>
          </w:tcPr>
          <w:p w14:paraId="1082B877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1EB7072" w14:textId="040BF61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51A3475B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43D6F907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vybavení výstražnou pětiprvkovou světelnou rampou oranžové barvy v LED provedení, schváleného typu</w:t>
            </w:r>
          </w:p>
        </w:tc>
        <w:tc>
          <w:tcPr>
            <w:tcW w:w="1974" w:type="dxa"/>
            <w:vAlign w:val="center"/>
            <w:hideMark/>
          </w:tcPr>
          <w:p w14:paraId="291C68B9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1EA3941" w14:textId="59ED4CB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032102E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7FF5589A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lastRenderedPageBreak/>
              <w:t>oka s odpovídající nosností pro jeřáb (montáž a demontáž prázdné nástavby)</w:t>
            </w:r>
          </w:p>
        </w:tc>
        <w:tc>
          <w:tcPr>
            <w:tcW w:w="1974" w:type="dxa"/>
            <w:vAlign w:val="center"/>
            <w:hideMark/>
          </w:tcPr>
          <w:p w14:paraId="02551764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56F0C28" w14:textId="7FA4D95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95814" w:rsidRPr="00195814" w14:paraId="72D40026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7BA3A7A6" w14:textId="77777777" w:rsidR="00BE6C14" w:rsidRPr="00195814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195814">
              <w:rPr>
                <w:rFonts w:cstheme="minorHAnsi"/>
                <w:sz w:val="24"/>
                <w:szCs w:val="24"/>
              </w:rPr>
              <w:t xml:space="preserve">výstup z modulu GPS vyhodnocován stávajícím softwarem </w:t>
            </w:r>
            <w:proofErr w:type="spellStart"/>
            <w:r w:rsidRPr="00195814">
              <w:rPr>
                <w:rFonts w:cstheme="minorHAnsi"/>
                <w:sz w:val="24"/>
                <w:szCs w:val="24"/>
              </w:rPr>
              <w:t>Webdispečink</w:t>
            </w:r>
            <w:proofErr w:type="spellEnd"/>
          </w:p>
        </w:tc>
        <w:tc>
          <w:tcPr>
            <w:tcW w:w="1974" w:type="dxa"/>
            <w:vAlign w:val="center"/>
            <w:hideMark/>
          </w:tcPr>
          <w:p w14:paraId="50637D92" w14:textId="77777777" w:rsidR="00BE6C14" w:rsidRPr="00195814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9581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3D52408" w14:textId="723244FA" w:rsidR="00BE6C14" w:rsidRPr="00195814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95814" w:rsidRPr="00195814" w14:paraId="43085802" w14:textId="77777777" w:rsidTr="00C53678">
        <w:trPr>
          <w:trHeight w:val="2808"/>
        </w:trPr>
        <w:tc>
          <w:tcPr>
            <w:tcW w:w="5665" w:type="dxa"/>
            <w:vAlign w:val="center"/>
            <w:hideMark/>
          </w:tcPr>
          <w:p w14:paraId="4A16A951" w14:textId="77777777" w:rsidR="00BE6C14" w:rsidRPr="00195814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195814">
              <w:rPr>
                <w:rFonts w:cstheme="minorHAnsi"/>
                <w:sz w:val="24"/>
                <w:szCs w:val="24"/>
              </w:rPr>
              <w:t>Pro bezproblémové propojení nástavby s telematickými jednotkami, které používá zadavatel, je třeba splnit následující podmínky: - datové rozhraní nástavby má fyzickou vrstvu RS 232,</w:t>
            </w:r>
            <w:r w:rsidRPr="00195814">
              <w:rPr>
                <w:rFonts w:cstheme="minorHAnsi"/>
                <w:sz w:val="24"/>
                <w:szCs w:val="24"/>
              </w:rPr>
              <w:br/>
              <w:t>- komunikační protokol nástavby splňuje ČSN EN 15430-1: „Zařízení pro zimní práce a údržbu komunikací – Sběr a přenos dat – Část 1: Sběr dat o vozidle“, platnou od 2016-03-01, EN 15430-1:2015,</w:t>
            </w:r>
            <w:r w:rsidRPr="00195814">
              <w:rPr>
                <w:rFonts w:cstheme="minorHAnsi"/>
                <w:sz w:val="24"/>
                <w:szCs w:val="24"/>
              </w:rPr>
              <w:br/>
              <w:t>- v průběhu implementace dodavatel zajistí technickou podporu, která bude schopna vysvětlit případné nejasnosti v odesílaných datech;</w:t>
            </w:r>
          </w:p>
        </w:tc>
        <w:tc>
          <w:tcPr>
            <w:tcW w:w="1974" w:type="dxa"/>
            <w:vAlign w:val="center"/>
            <w:hideMark/>
          </w:tcPr>
          <w:p w14:paraId="626A5779" w14:textId="77777777" w:rsidR="00BE6C14" w:rsidRPr="00195814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9581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4AAAF00" w14:textId="0D8D2688" w:rsidR="00BE6C14" w:rsidRPr="00195814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1B39F38" w14:textId="77777777" w:rsidTr="00C53678">
        <w:trPr>
          <w:trHeight w:val="312"/>
        </w:trPr>
        <w:tc>
          <w:tcPr>
            <w:tcW w:w="9634" w:type="dxa"/>
            <w:gridSpan w:val="3"/>
            <w:noWrap/>
            <w:vAlign w:val="center"/>
            <w:hideMark/>
          </w:tcPr>
          <w:p w14:paraId="2D48ECDD" w14:textId="5BC68111" w:rsidR="00BE6C14" w:rsidRPr="00C53678" w:rsidRDefault="00BE6C14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rozmetadla</w:t>
            </w:r>
            <w:r w:rsidR="00D7437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53678">
              <w:rPr>
                <w:rFonts w:cstheme="minorHAnsi"/>
                <w:b/>
                <w:bCs/>
                <w:sz w:val="24"/>
                <w:szCs w:val="24"/>
              </w:rPr>
              <w:t>-</w:t>
            </w:r>
            <w:r w:rsidR="00D7437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53678">
              <w:rPr>
                <w:rFonts w:cstheme="minorHAnsi"/>
                <w:b/>
                <w:bCs/>
                <w:sz w:val="24"/>
                <w:szCs w:val="24"/>
              </w:rPr>
              <w:t>umístění a režimy posypu</w:t>
            </w:r>
          </w:p>
        </w:tc>
      </w:tr>
      <w:tr w:rsidR="00BE6C14" w:rsidRPr="00C53678" w14:paraId="0C3884E0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42F00561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přední rozmetadlo na levé straně mezi 1. a 2. nápravou </w:t>
            </w:r>
          </w:p>
        </w:tc>
        <w:tc>
          <w:tcPr>
            <w:tcW w:w="1974" w:type="dxa"/>
            <w:vAlign w:val="center"/>
            <w:hideMark/>
          </w:tcPr>
          <w:p w14:paraId="0D0B3282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019D57A8" w14:textId="49E1609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1125891C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F4E4BB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zadní rozmetadlo na zádi vozidla</w:t>
            </w:r>
          </w:p>
        </w:tc>
        <w:tc>
          <w:tcPr>
            <w:tcW w:w="1974" w:type="dxa"/>
            <w:vAlign w:val="center"/>
            <w:hideMark/>
          </w:tcPr>
          <w:p w14:paraId="29BC3FC8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5E79AAC" w14:textId="66436E6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A78AF13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809BBBB" w14:textId="7278AC29" w:rsidR="00BE6C14" w:rsidRPr="00C53678" w:rsidRDefault="00BE6C14" w:rsidP="00D7437C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režim posypu jen předním rozmetadlem</w:t>
            </w:r>
          </w:p>
        </w:tc>
        <w:tc>
          <w:tcPr>
            <w:tcW w:w="1974" w:type="dxa"/>
            <w:vAlign w:val="center"/>
            <w:hideMark/>
          </w:tcPr>
          <w:p w14:paraId="5873D67D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EF86647" w14:textId="43EF2E5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215A697E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2E13A5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režim posypu jen zadním rozmetadlem</w:t>
            </w:r>
          </w:p>
        </w:tc>
        <w:tc>
          <w:tcPr>
            <w:tcW w:w="1974" w:type="dxa"/>
            <w:vAlign w:val="center"/>
            <w:hideMark/>
          </w:tcPr>
          <w:p w14:paraId="65886F5A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E24B5AC" w14:textId="49D0F5E0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26A1DBC2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248DD0B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režim posypu oběma rozmetadly současně</w:t>
            </w:r>
          </w:p>
        </w:tc>
        <w:tc>
          <w:tcPr>
            <w:tcW w:w="1974" w:type="dxa"/>
            <w:vAlign w:val="center"/>
            <w:hideMark/>
          </w:tcPr>
          <w:p w14:paraId="6F8D541F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BE12053" w14:textId="7075766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6F53413" w14:textId="77777777" w:rsidTr="00C53678">
        <w:trPr>
          <w:trHeight w:val="312"/>
        </w:trPr>
        <w:tc>
          <w:tcPr>
            <w:tcW w:w="9634" w:type="dxa"/>
            <w:gridSpan w:val="3"/>
            <w:vAlign w:val="center"/>
            <w:hideMark/>
          </w:tcPr>
          <w:p w14:paraId="2A785F85" w14:textId="654C3A10" w:rsidR="00BE6C14" w:rsidRPr="00C53678" w:rsidRDefault="00BE6C14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funkce ovládacího panelu</w:t>
            </w:r>
          </w:p>
        </w:tc>
      </w:tr>
      <w:tr w:rsidR="00BE6C14" w:rsidRPr="00C53678" w14:paraId="1F50A4B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7DBB709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přepínání rozmetadel</w:t>
            </w:r>
          </w:p>
        </w:tc>
        <w:tc>
          <w:tcPr>
            <w:tcW w:w="1974" w:type="dxa"/>
            <w:vAlign w:val="center"/>
            <w:hideMark/>
          </w:tcPr>
          <w:p w14:paraId="7309B0F4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55D674EE" w14:textId="385C605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EDF2EB8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73CB69D9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 xml:space="preserve">ovládací panel sypací nástavby bude umístěn v zorném poli řidiče (v souladu s platnou legislativou) </w:t>
            </w:r>
          </w:p>
        </w:tc>
        <w:tc>
          <w:tcPr>
            <w:tcW w:w="1974" w:type="dxa"/>
            <w:vAlign w:val="center"/>
            <w:hideMark/>
          </w:tcPr>
          <w:p w14:paraId="5DA8AF94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B64A373" w14:textId="4AE8ABFE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3A85C189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3102EA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nastavení množství posypu</w:t>
            </w:r>
          </w:p>
        </w:tc>
        <w:tc>
          <w:tcPr>
            <w:tcW w:w="1974" w:type="dxa"/>
            <w:vAlign w:val="center"/>
            <w:hideMark/>
          </w:tcPr>
          <w:p w14:paraId="7EDB508D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EAE29C8" w14:textId="5B1B0690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3E3F1D4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385E837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nastavení šířky posypu</w:t>
            </w:r>
          </w:p>
        </w:tc>
        <w:tc>
          <w:tcPr>
            <w:tcW w:w="1974" w:type="dxa"/>
            <w:vAlign w:val="center"/>
            <w:hideMark/>
          </w:tcPr>
          <w:p w14:paraId="1CE6CFF1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DC40440" w14:textId="36D7B39B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7BBD9C5A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AC11F0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53678">
              <w:rPr>
                <w:rFonts w:cstheme="minorHAnsi"/>
                <w:sz w:val="24"/>
                <w:szCs w:val="24"/>
              </w:rPr>
              <w:t>zap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C53678">
              <w:rPr>
                <w:rFonts w:cstheme="minorHAnsi"/>
                <w:sz w:val="24"/>
                <w:szCs w:val="24"/>
              </w:rPr>
              <w:t>vyp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 xml:space="preserve"> majáku a světelné rampy na nástavbě</w:t>
            </w:r>
          </w:p>
        </w:tc>
        <w:tc>
          <w:tcPr>
            <w:tcW w:w="1974" w:type="dxa"/>
            <w:vAlign w:val="center"/>
            <w:hideMark/>
          </w:tcPr>
          <w:p w14:paraId="7DD0B857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3CEF85" w14:textId="0C120D5D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F275C09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34241D23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53678">
              <w:rPr>
                <w:rFonts w:cstheme="minorHAnsi"/>
                <w:sz w:val="24"/>
                <w:szCs w:val="24"/>
              </w:rPr>
              <w:t>zap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C53678">
              <w:rPr>
                <w:rFonts w:cstheme="minorHAnsi"/>
                <w:sz w:val="24"/>
                <w:szCs w:val="24"/>
              </w:rPr>
              <w:t>vyp</w:t>
            </w:r>
            <w:proofErr w:type="spellEnd"/>
            <w:r w:rsidRPr="00C53678">
              <w:rPr>
                <w:rFonts w:cstheme="minorHAnsi"/>
                <w:sz w:val="24"/>
                <w:szCs w:val="24"/>
              </w:rPr>
              <w:t xml:space="preserve"> posypu</w:t>
            </w:r>
          </w:p>
        </w:tc>
        <w:tc>
          <w:tcPr>
            <w:tcW w:w="1974" w:type="dxa"/>
            <w:vAlign w:val="center"/>
            <w:hideMark/>
          </w:tcPr>
          <w:p w14:paraId="687E85AE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8DB465E" w14:textId="2B976A4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0012F5A9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5402C7F2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grafický displej s menu v českém jazyce</w:t>
            </w:r>
          </w:p>
        </w:tc>
        <w:tc>
          <w:tcPr>
            <w:tcW w:w="1974" w:type="dxa"/>
            <w:vAlign w:val="center"/>
            <w:hideMark/>
          </w:tcPr>
          <w:p w14:paraId="09BD605D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1269445" w14:textId="6AD4CFD3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5AE0A33" w14:textId="77777777" w:rsidTr="00C53678">
        <w:trPr>
          <w:trHeight w:val="624"/>
        </w:trPr>
        <w:tc>
          <w:tcPr>
            <w:tcW w:w="5665" w:type="dxa"/>
            <w:vAlign w:val="center"/>
            <w:hideMark/>
          </w:tcPr>
          <w:p w14:paraId="7266F8A8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podsvícený displej tak, aby v kabině byla zajištěna jeho čitelnost ve všech podmínkách</w:t>
            </w:r>
          </w:p>
        </w:tc>
        <w:tc>
          <w:tcPr>
            <w:tcW w:w="1974" w:type="dxa"/>
            <w:vAlign w:val="center"/>
            <w:hideMark/>
          </w:tcPr>
          <w:p w14:paraId="735E41EF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21473E0" w14:textId="0135CE0A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49D4CA72" w14:textId="77777777" w:rsidTr="00C53678">
        <w:trPr>
          <w:trHeight w:val="312"/>
        </w:trPr>
        <w:tc>
          <w:tcPr>
            <w:tcW w:w="9634" w:type="dxa"/>
            <w:gridSpan w:val="3"/>
            <w:vAlign w:val="center"/>
            <w:hideMark/>
          </w:tcPr>
          <w:p w14:paraId="60CA3EB7" w14:textId="77777777" w:rsidR="00BE6C14" w:rsidRPr="00C53678" w:rsidRDefault="00BE6C14" w:rsidP="00C536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3678">
              <w:rPr>
                <w:rFonts w:cstheme="minorHAnsi"/>
                <w:b/>
                <w:bCs/>
                <w:sz w:val="24"/>
                <w:szCs w:val="24"/>
              </w:rPr>
              <w:t>rozsah výstupních dat ovládacího panelu</w:t>
            </w:r>
          </w:p>
        </w:tc>
      </w:tr>
      <w:tr w:rsidR="00BE6C14" w:rsidRPr="00C53678" w14:paraId="42CF136B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03675AB3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výstup přes rozhraní RS 232 nebo přes jiné technické řešení</w:t>
            </w:r>
          </w:p>
        </w:tc>
        <w:tc>
          <w:tcPr>
            <w:tcW w:w="1974" w:type="dxa"/>
            <w:vAlign w:val="center"/>
            <w:hideMark/>
          </w:tcPr>
          <w:p w14:paraId="2F0F2BFE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4177421" w14:textId="082DF6D4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054CA37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D28CC69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posyp suchým materiálem-množství v g/m2 a evidence celkové spotřeby</w:t>
            </w:r>
          </w:p>
        </w:tc>
        <w:tc>
          <w:tcPr>
            <w:tcW w:w="1974" w:type="dxa"/>
            <w:vAlign w:val="center"/>
            <w:hideMark/>
          </w:tcPr>
          <w:p w14:paraId="41369822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6772ED6" w14:textId="6662E866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3BC3491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68277F91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evidence dat a časů zásahů</w:t>
            </w:r>
          </w:p>
        </w:tc>
        <w:tc>
          <w:tcPr>
            <w:tcW w:w="1974" w:type="dxa"/>
            <w:vAlign w:val="center"/>
            <w:hideMark/>
          </w:tcPr>
          <w:p w14:paraId="4E55C321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2BA094" w14:textId="7B7A7E09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04718C15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4639809B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symetrie posypu</w:t>
            </w:r>
          </w:p>
        </w:tc>
        <w:tc>
          <w:tcPr>
            <w:tcW w:w="1974" w:type="dxa"/>
            <w:vAlign w:val="center"/>
            <w:hideMark/>
          </w:tcPr>
          <w:p w14:paraId="2707A3A9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B1E4CB4" w14:textId="254213D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6C14" w:rsidRPr="00C53678" w14:paraId="6974BFED" w14:textId="77777777" w:rsidTr="00C53678">
        <w:trPr>
          <w:trHeight w:val="312"/>
        </w:trPr>
        <w:tc>
          <w:tcPr>
            <w:tcW w:w="5665" w:type="dxa"/>
            <w:vAlign w:val="center"/>
            <w:hideMark/>
          </w:tcPr>
          <w:p w14:paraId="1317AA51" w14:textId="77777777" w:rsidR="00BE6C14" w:rsidRPr="00C53678" w:rsidRDefault="00BE6C14" w:rsidP="00C53678">
            <w:pPr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lastRenderedPageBreak/>
              <w:t>chybová hlášení nástavby</w:t>
            </w:r>
          </w:p>
        </w:tc>
        <w:tc>
          <w:tcPr>
            <w:tcW w:w="1974" w:type="dxa"/>
            <w:vAlign w:val="center"/>
            <w:hideMark/>
          </w:tcPr>
          <w:p w14:paraId="0DEDB11B" w14:textId="77777777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53678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2B01DD1" w14:textId="7300AAAC" w:rsidR="00BE6C14" w:rsidRPr="00C53678" w:rsidRDefault="00BE6C14" w:rsidP="00C5367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11F8932" w14:textId="77777777" w:rsidR="00BE6C14" w:rsidRDefault="00BE6C14"/>
    <w:sectPr w:rsidR="00BE6C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C9AAE" w14:textId="77777777" w:rsidR="003868F0" w:rsidRDefault="003868F0" w:rsidP="00D331B3">
      <w:pPr>
        <w:spacing w:after="0" w:line="240" w:lineRule="auto"/>
      </w:pPr>
      <w:r>
        <w:separator/>
      </w:r>
    </w:p>
  </w:endnote>
  <w:endnote w:type="continuationSeparator" w:id="0">
    <w:p w14:paraId="27E9172D" w14:textId="77777777" w:rsidR="003868F0" w:rsidRDefault="003868F0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5B9888FF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814">
          <w:rPr>
            <w:noProof/>
          </w:rPr>
          <w:t>4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1DE89" w14:textId="77777777" w:rsidR="003868F0" w:rsidRDefault="003868F0" w:rsidP="00D331B3">
      <w:pPr>
        <w:spacing w:after="0" w:line="240" w:lineRule="auto"/>
      </w:pPr>
      <w:r>
        <w:separator/>
      </w:r>
    </w:p>
  </w:footnote>
  <w:footnote w:type="continuationSeparator" w:id="0">
    <w:p w14:paraId="1A49AA9C" w14:textId="77777777" w:rsidR="003868F0" w:rsidRDefault="003868F0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6215DDB4" w:rsidR="00D331B3" w:rsidRDefault="004F5D95" w:rsidP="00D331B3">
    <w:pPr>
      <w:pStyle w:val="Zhlav"/>
      <w:pBdr>
        <w:bottom w:val="single" w:sz="4" w:space="1" w:color="auto"/>
      </w:pBdr>
      <w:jc w:val="right"/>
    </w:pPr>
    <w:r>
      <w:t>Příloha A1-</w:t>
    </w:r>
    <w:r w:rsidR="007F6E10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170D"/>
    <w:rsid w:val="00002F08"/>
    <w:rsid w:val="0002676E"/>
    <w:rsid w:val="000303F4"/>
    <w:rsid w:val="0004459A"/>
    <w:rsid w:val="000F4049"/>
    <w:rsid w:val="00121747"/>
    <w:rsid w:val="001231A8"/>
    <w:rsid w:val="00167835"/>
    <w:rsid w:val="00195814"/>
    <w:rsid w:val="001A67A0"/>
    <w:rsid w:val="00206F79"/>
    <w:rsid w:val="00241E16"/>
    <w:rsid w:val="00336A7E"/>
    <w:rsid w:val="00372402"/>
    <w:rsid w:val="0037666F"/>
    <w:rsid w:val="003868F0"/>
    <w:rsid w:val="003C3746"/>
    <w:rsid w:val="003C39AA"/>
    <w:rsid w:val="003D171B"/>
    <w:rsid w:val="00417106"/>
    <w:rsid w:val="00422AAF"/>
    <w:rsid w:val="004F5D95"/>
    <w:rsid w:val="005A2891"/>
    <w:rsid w:val="005F5BF1"/>
    <w:rsid w:val="006607EE"/>
    <w:rsid w:val="00774131"/>
    <w:rsid w:val="007B121D"/>
    <w:rsid w:val="007E6076"/>
    <w:rsid w:val="007F6E10"/>
    <w:rsid w:val="00812AFD"/>
    <w:rsid w:val="0084727F"/>
    <w:rsid w:val="00867C00"/>
    <w:rsid w:val="00872578"/>
    <w:rsid w:val="008764F0"/>
    <w:rsid w:val="00891E9D"/>
    <w:rsid w:val="00896A7D"/>
    <w:rsid w:val="0092595C"/>
    <w:rsid w:val="00963112"/>
    <w:rsid w:val="009F119C"/>
    <w:rsid w:val="00A250DB"/>
    <w:rsid w:val="00A80BF1"/>
    <w:rsid w:val="00A84558"/>
    <w:rsid w:val="00AD39EC"/>
    <w:rsid w:val="00B013A7"/>
    <w:rsid w:val="00B6753B"/>
    <w:rsid w:val="00B72A61"/>
    <w:rsid w:val="00BA7D76"/>
    <w:rsid w:val="00BB04A4"/>
    <w:rsid w:val="00BD6855"/>
    <w:rsid w:val="00BE6C14"/>
    <w:rsid w:val="00C10630"/>
    <w:rsid w:val="00C46CB3"/>
    <w:rsid w:val="00C53678"/>
    <w:rsid w:val="00C837DE"/>
    <w:rsid w:val="00CA0746"/>
    <w:rsid w:val="00D00DD3"/>
    <w:rsid w:val="00D331B3"/>
    <w:rsid w:val="00D42223"/>
    <w:rsid w:val="00D7437C"/>
    <w:rsid w:val="00D745AA"/>
    <w:rsid w:val="00D772F7"/>
    <w:rsid w:val="00DD0D7F"/>
    <w:rsid w:val="00F06971"/>
    <w:rsid w:val="00F55AF7"/>
    <w:rsid w:val="00F64535"/>
    <w:rsid w:val="00F70F2F"/>
    <w:rsid w:val="00F72AD8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712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16</cp:revision>
  <dcterms:created xsi:type="dcterms:W3CDTF">2020-10-13T09:16:00Z</dcterms:created>
  <dcterms:modified xsi:type="dcterms:W3CDTF">2020-10-23T07:57:00Z</dcterms:modified>
</cp:coreProperties>
</file>